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ajorEastAsia" w:hAnsiTheme="majorEastAsia" w:eastAsiaTheme="majorEastAsia"/>
          <w:b/>
          <w:sz w:val="32"/>
        </w:rPr>
      </w:pPr>
      <w:r>
        <w:rPr>
          <w:rFonts w:hint="eastAsia" w:asciiTheme="majorEastAsia" w:hAnsiTheme="majorEastAsia" w:eastAsiaTheme="majorEastAsia"/>
          <w:b/>
          <w:sz w:val="32"/>
        </w:rPr>
        <w:t>SIWC 2021 来了</w:t>
      </w:r>
    </w:p>
    <w:p>
      <w:pPr>
        <w:spacing w:beforeLines="50" w:afterLines="50" w:line="360" w:lineRule="auto"/>
        <w:ind w:firstLine="480" w:firstLineChars="200"/>
        <w:rPr>
          <w:sz w:val="24"/>
          <w:szCs w:val="24"/>
        </w:rPr>
      </w:pPr>
      <w:r>
        <w:rPr>
          <w:rFonts w:hint="eastAsia"/>
          <w:sz w:val="24"/>
          <w:szCs w:val="24"/>
        </w:rPr>
        <w:t>创办于2006年的上海国际葡萄酒</w:t>
      </w:r>
      <w:r>
        <w:rPr>
          <w:rFonts w:hint="eastAsia"/>
          <w:sz w:val="24"/>
          <w:szCs w:val="24"/>
          <w:lang w:eastAsia="zh-CN"/>
        </w:rPr>
        <w:t>品评</w:t>
      </w:r>
      <w:bookmarkStart w:id="0" w:name="_GoBack"/>
      <w:bookmarkEnd w:id="0"/>
      <w:r>
        <w:rPr>
          <w:rFonts w:hint="eastAsia"/>
          <w:sz w:val="24"/>
          <w:szCs w:val="24"/>
        </w:rPr>
        <w:t>赛SIWC（Shanghai International Wine Challenge）已走过了15个年头，主办方中国贸促会上海浦东分会、上海外高桥国际酒类展示交易中心、上海浦东国际展览公司感谢大家一直以来的不离不弃和关心爱护。2020年，由于新冠病毒的全球爆发，各项活动不得不按下了暂停键；今天，在全世界有志之士的共同努力下，我们已无惧新冠病毒，尤其是在中国，我们已初步取得了抗击新冠病毒的初步胜利，所以，我们将以全新的面貌启动SIWC2021。</w:t>
      </w:r>
    </w:p>
    <w:p>
      <w:pPr>
        <w:spacing w:beforeLines="50" w:afterLines="50" w:line="360" w:lineRule="auto"/>
        <w:ind w:firstLine="480" w:firstLineChars="200"/>
        <w:rPr>
          <w:sz w:val="24"/>
          <w:szCs w:val="24"/>
        </w:rPr>
      </w:pPr>
      <w:r>
        <w:rPr>
          <w:sz w:val="24"/>
          <w:szCs w:val="24"/>
        </w:rPr>
        <w:drawing>
          <wp:anchor distT="0" distB="0" distL="114300" distR="114300" simplePos="0" relativeHeight="251638784" behindDoc="0" locked="0" layoutInCell="1" allowOverlap="1">
            <wp:simplePos x="0" y="0"/>
            <wp:positionH relativeFrom="column">
              <wp:posOffset>466090</wp:posOffset>
            </wp:positionH>
            <wp:positionV relativeFrom="paragraph">
              <wp:posOffset>13335</wp:posOffset>
            </wp:positionV>
            <wp:extent cx="4352925" cy="2778760"/>
            <wp:effectExtent l="0" t="0" r="0" b="0"/>
            <wp:wrapSquare wrapText="bothSides"/>
            <wp:docPr id="2" name="图片 2" descr="E:\DIG\SIWC\2018SIWC\SIWC4-7照片\201806-1\2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E:\DIG\SIWC\2018SIWC\SIWC4-7照片\201806-1\221.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4352925" cy="2778760"/>
                    </a:xfrm>
                    <a:prstGeom prst="rect">
                      <a:avLst/>
                    </a:prstGeom>
                    <a:noFill/>
                    <a:ln>
                      <a:noFill/>
                    </a:ln>
                  </pic:spPr>
                </pic:pic>
              </a:graphicData>
            </a:graphic>
          </wp:anchor>
        </w:drawing>
      </w:r>
    </w:p>
    <w:p>
      <w:pPr>
        <w:spacing w:beforeLines="50" w:afterLines="50" w:line="360" w:lineRule="auto"/>
        <w:ind w:firstLine="480" w:firstLineChars="200"/>
        <w:rPr>
          <w:sz w:val="24"/>
          <w:szCs w:val="24"/>
        </w:rPr>
      </w:pPr>
      <w:r>
        <w:rPr>
          <w:sz w:val="24"/>
          <w:szCs w:val="24"/>
        </w:rPr>
        <w:drawing>
          <wp:anchor distT="0" distB="0" distL="114300" distR="114300" simplePos="0" relativeHeight="251641856" behindDoc="0" locked="0" layoutInCell="1" allowOverlap="1">
            <wp:simplePos x="0" y="0"/>
            <wp:positionH relativeFrom="margin">
              <wp:posOffset>2057400</wp:posOffset>
            </wp:positionH>
            <wp:positionV relativeFrom="margin">
              <wp:posOffset>6082030</wp:posOffset>
            </wp:positionV>
            <wp:extent cx="3219450" cy="2146935"/>
            <wp:effectExtent l="0" t="0" r="0" b="0"/>
            <wp:wrapSquare wrapText="bothSides"/>
            <wp:docPr id="3" name="图片 3" descr="E:\DIG\SIWC\2018SIWC\201806获奖酒巡演\0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E:\DIG\SIWC\2018SIWC\201806获奖酒巡演\053.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3219450" cy="2146991"/>
                    </a:xfrm>
                    <a:prstGeom prst="rect">
                      <a:avLst/>
                    </a:prstGeom>
                    <a:noFill/>
                    <a:ln>
                      <a:noFill/>
                    </a:ln>
                  </pic:spPr>
                </pic:pic>
              </a:graphicData>
            </a:graphic>
          </wp:anchor>
        </w:drawing>
      </w:r>
      <w:r>
        <w:rPr>
          <w:rFonts w:hint="eastAsia"/>
          <w:sz w:val="24"/>
          <w:szCs w:val="24"/>
        </w:rPr>
        <w:t>为市场提供优质的葡萄酒是SIWC的目标，15年来，有近万款次的各国葡萄酒参加了SIWC，从中评选</w:t>
      </w:r>
      <w:r>
        <w:rPr>
          <w:rFonts w:hint="eastAsia"/>
          <w:sz w:val="24"/>
          <w:szCs w:val="24"/>
          <w:lang w:eastAsia="zh-CN"/>
        </w:rPr>
        <w:t>出</w:t>
      </w:r>
      <w:r>
        <w:rPr>
          <w:rFonts w:hint="eastAsia"/>
          <w:sz w:val="24"/>
          <w:szCs w:val="24"/>
        </w:rPr>
        <w:t>了</w:t>
      </w:r>
      <w:r>
        <w:rPr>
          <w:rFonts w:hint="eastAsia"/>
          <w:sz w:val="24"/>
          <w:szCs w:val="24"/>
          <w:lang w:eastAsia="zh-CN"/>
        </w:rPr>
        <w:t>近千</w:t>
      </w:r>
      <w:r>
        <w:rPr>
          <w:rFonts w:hint="eastAsia"/>
          <w:sz w:val="24"/>
          <w:szCs w:val="24"/>
        </w:rPr>
        <w:t>款优质葡萄酒推向了市场。我们有最优秀的权威专家为SIWC把关护航，始终以公平、公正、公开的原则规范运作，以盲</w:t>
      </w:r>
      <w:r>
        <w:rPr>
          <w:rFonts w:hint="eastAsia"/>
          <w:sz w:val="24"/>
          <w:szCs w:val="24"/>
          <w:lang w:eastAsia="zh-CN"/>
        </w:rPr>
        <w:t>品</w:t>
      </w:r>
      <w:r>
        <w:rPr>
          <w:rFonts w:hint="eastAsia"/>
          <w:sz w:val="24"/>
          <w:szCs w:val="24"/>
        </w:rPr>
        <w:t>的形式认真评选。</w:t>
      </w:r>
    </w:p>
    <w:p>
      <w:pPr>
        <w:spacing w:beforeLines="50" w:afterLines="50" w:line="360" w:lineRule="auto"/>
        <w:ind w:firstLine="480" w:firstLineChars="200"/>
        <w:rPr>
          <w:sz w:val="24"/>
          <w:szCs w:val="24"/>
        </w:rPr>
      </w:pPr>
      <w:r>
        <w:rPr>
          <w:rFonts w:hint="eastAsia"/>
          <w:sz w:val="24"/>
          <w:szCs w:val="24"/>
        </w:rPr>
        <w:t>SIWC2021 将联手《上海商情》，聚焦餐厅、酒店、潮饮地标、零售、电商渠道等多领域联动，2</w:t>
      </w:r>
      <w:r>
        <w:rPr>
          <w:sz w:val="24"/>
          <w:szCs w:val="24"/>
        </w:rPr>
        <w:t>021</w:t>
      </w:r>
      <w:r>
        <w:rPr>
          <w:rFonts w:hint="eastAsia"/>
          <w:sz w:val="24"/>
          <w:szCs w:val="24"/>
        </w:rPr>
        <w:t>“上海味道”全新推出“</w:t>
      </w:r>
      <w:r>
        <w:rPr>
          <w:sz w:val="24"/>
          <w:szCs w:val="24"/>
        </w:rPr>
        <w:t>2021世界美酒·上海酒单”</w:t>
      </w:r>
      <w:r>
        <w:rPr>
          <w:rFonts w:hint="eastAsia"/>
          <w:sz w:val="24"/>
          <w:szCs w:val="24"/>
        </w:rPr>
        <w:t>榜单及系列活动。这是一次全新的尝试，是联通酒饮、餐厅与各种酒类消费场景的一次品味与创意的交流与碰撞。今年1</w:t>
      </w:r>
      <w:r>
        <w:rPr>
          <w:sz w:val="24"/>
          <w:szCs w:val="24"/>
        </w:rPr>
        <w:t>0</w:t>
      </w:r>
      <w:r>
        <w:rPr>
          <w:rFonts w:hint="eastAsia"/>
          <w:sz w:val="24"/>
          <w:szCs w:val="24"/>
        </w:rPr>
        <w:t>月，“上海酒单”将推出首张年度上海“名店、名酒、名师、餐酒搭配”</w:t>
      </w:r>
      <w:r>
        <w:rPr>
          <w:sz w:val="24"/>
          <w:szCs w:val="24"/>
        </w:rPr>
        <w:t>TOP</w:t>
      </w:r>
      <w:r>
        <w:rPr>
          <w:rFonts w:hint="eastAsia"/>
          <w:sz w:val="24"/>
          <w:szCs w:val="24"/>
        </w:rPr>
        <w:t>榜单与美酒指南，届时S</w:t>
      </w:r>
      <w:r>
        <w:rPr>
          <w:sz w:val="24"/>
          <w:szCs w:val="24"/>
        </w:rPr>
        <w:t>IWC</w:t>
      </w:r>
      <w:r>
        <w:rPr>
          <w:rFonts w:hint="eastAsia"/>
          <w:sz w:val="24"/>
          <w:szCs w:val="24"/>
        </w:rPr>
        <w:t>将与“上海酒单”共同于1</w:t>
      </w:r>
      <w:r>
        <w:rPr>
          <w:sz w:val="24"/>
          <w:szCs w:val="24"/>
        </w:rPr>
        <w:t>0</w:t>
      </w:r>
      <w:r>
        <w:rPr>
          <w:rFonts w:hint="eastAsia"/>
          <w:sz w:val="24"/>
          <w:szCs w:val="24"/>
        </w:rPr>
        <w:t>月2</w:t>
      </w:r>
      <w:r>
        <w:rPr>
          <w:sz w:val="24"/>
          <w:szCs w:val="24"/>
        </w:rPr>
        <w:t>8</w:t>
      </w:r>
      <w:r>
        <w:rPr>
          <w:rFonts w:hint="eastAsia"/>
          <w:sz w:val="24"/>
          <w:szCs w:val="24"/>
        </w:rPr>
        <w:t>日举行颁奖盛会，并同步开展一系列后续的合作计划，为本届获奖酒开通独家的展示与推广渠道。按照计划，S</w:t>
      </w:r>
      <w:r>
        <w:rPr>
          <w:sz w:val="24"/>
          <w:szCs w:val="24"/>
        </w:rPr>
        <w:t>IWC</w:t>
      </w:r>
      <w:r>
        <w:rPr>
          <w:rFonts w:hint="eastAsia"/>
          <w:sz w:val="24"/>
          <w:szCs w:val="24"/>
        </w:rPr>
        <w:t>将与上榜餐厅联手，共同推出“美食+美酒”的特别菜单搭配推荐、在上榜餐厅、酒廊、酒店等场所进行专属橱位展出并定期邀请嘉宾举办现场品鉴活动等一系列的延展活动，为获奖酒提供具有品质保证的推广平台并助力其</w:t>
      </w:r>
      <w:r>
        <w:drawing>
          <wp:anchor distT="0" distB="0" distL="114300" distR="114300" simplePos="0" relativeHeight="251677696" behindDoc="0" locked="0" layoutInCell="1" allowOverlap="1">
            <wp:simplePos x="0" y="0"/>
            <wp:positionH relativeFrom="column">
              <wp:posOffset>257175</wp:posOffset>
            </wp:positionH>
            <wp:positionV relativeFrom="paragraph">
              <wp:posOffset>2314575</wp:posOffset>
            </wp:positionV>
            <wp:extent cx="4037965" cy="2994660"/>
            <wp:effectExtent l="0" t="0" r="0" b="0"/>
            <wp:wrapTopAndBottom/>
            <wp:docPr id="1" name="图片 1" descr="C:\Users\FS50XG2\AppData\Local\Temp\WeChat Files\252458d3c4a30591bf5342daa2122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FS50XG2\AppData\Local\Temp\WeChat Files\252458d3c4a30591bf5342daa2122e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4037965" cy="2994660"/>
                    </a:xfrm>
                    <a:prstGeom prst="rect">
                      <a:avLst/>
                    </a:prstGeom>
                    <a:noFill/>
                    <a:ln>
                      <a:noFill/>
                    </a:ln>
                  </pic:spPr>
                </pic:pic>
              </a:graphicData>
            </a:graphic>
          </wp:anchor>
        </w:drawing>
      </w:r>
      <w:r>
        <w:rPr>
          <w:rFonts w:hint="eastAsia"/>
          <w:sz w:val="24"/>
          <w:szCs w:val="24"/>
        </w:rPr>
        <w:t>加速渗透市场，多维度展现本届获奖酒的风采。</w:t>
      </w:r>
    </w:p>
    <w:p>
      <w:pPr>
        <w:spacing w:beforeLines="50" w:afterLines="50" w:line="360" w:lineRule="auto"/>
        <w:ind w:firstLine="480" w:firstLineChars="200"/>
        <w:rPr>
          <w:sz w:val="24"/>
          <w:szCs w:val="24"/>
        </w:rPr>
      </w:pPr>
    </w:p>
    <w:p>
      <w:pPr>
        <w:spacing w:beforeLines="50" w:afterLines="50" w:line="360" w:lineRule="auto"/>
        <w:ind w:firstLine="560" w:firstLineChars="200"/>
        <w:rPr>
          <w:sz w:val="28"/>
          <w:szCs w:val="24"/>
        </w:rPr>
      </w:pPr>
      <w:r>
        <w:rPr>
          <w:rFonts w:hint="eastAsia"/>
          <w:sz w:val="28"/>
          <w:szCs w:val="24"/>
        </w:rPr>
        <w:t>SIWC 2021 欢迎你，2021年10月23-25日，等你。</w:t>
      </w:r>
    </w:p>
    <w:p>
      <w:pPr>
        <w:spacing w:beforeLines="50" w:afterLines="50" w:line="360" w:lineRule="auto"/>
        <w:rPr>
          <w:b/>
          <w:sz w:val="32"/>
          <w:szCs w:val="24"/>
        </w:rPr>
      </w:pPr>
      <w:r>
        <w:rPr>
          <w:sz w:val="28"/>
          <w:szCs w:val="24"/>
        </w:rPr>
        <w:t>网上报名</w:t>
      </w:r>
      <w:r>
        <w:rPr>
          <w:rFonts w:hint="eastAsia"/>
          <w:sz w:val="28"/>
          <w:szCs w:val="24"/>
        </w:rPr>
        <w:t>通道</w:t>
      </w:r>
      <w:r>
        <w:rPr>
          <w:sz w:val="28"/>
          <w:szCs w:val="24"/>
        </w:rPr>
        <w:t>现已开启，详询</w:t>
      </w:r>
      <w:r>
        <w:rPr>
          <w:rFonts w:hint="eastAsia"/>
          <w:sz w:val="28"/>
          <w:szCs w:val="24"/>
        </w:rPr>
        <w:t>官方</w:t>
      </w:r>
      <w:r>
        <w:rPr>
          <w:sz w:val="28"/>
          <w:szCs w:val="24"/>
        </w:rPr>
        <w:t>网站：</w:t>
      </w:r>
      <w:r>
        <w:rPr>
          <w:b/>
          <w:sz w:val="32"/>
          <w:szCs w:val="24"/>
        </w:rPr>
        <w:t>www.siwc.sh.cn</w:t>
      </w:r>
    </w:p>
    <w:p>
      <w:pPr>
        <w:pStyle w:val="4"/>
        <w:spacing w:before="0" w:beforeAutospacing="0" w:after="0" w:afterAutospacing="0" w:line="450" w:lineRule="atLeast"/>
        <w:textAlignment w:val="baseline"/>
        <w:rPr>
          <w:rFonts w:hint="eastAsia"/>
          <w:b/>
          <w:sz w:val="28"/>
        </w:rPr>
      </w:pPr>
    </w:p>
    <w:p>
      <w:pPr>
        <w:pStyle w:val="4"/>
        <w:spacing w:before="0" w:beforeAutospacing="0" w:after="0" w:afterAutospacing="0" w:line="450" w:lineRule="atLeast"/>
        <w:textAlignment w:val="baseline"/>
        <w:rPr>
          <w:b/>
          <w:sz w:val="28"/>
        </w:rPr>
      </w:pPr>
      <w:r>
        <w:rPr>
          <w:rFonts w:hint="eastAsia"/>
          <w:b/>
          <w:sz w:val="28"/>
        </w:rPr>
        <w:t>报名联系(报名截止日期2021年9月30日)</w:t>
      </w:r>
      <w:r>
        <w:rPr>
          <w:b/>
          <w:sz w:val="28"/>
        </w:rPr>
        <w:t>：</w:t>
      </w:r>
    </w:p>
    <w:p>
      <w:pPr>
        <w:pStyle w:val="4"/>
        <w:spacing w:before="0" w:beforeAutospacing="0" w:after="0" w:afterAutospacing="0" w:line="450" w:lineRule="atLeast"/>
        <w:textAlignment w:val="baseline"/>
        <w:rPr>
          <w:rStyle w:val="6"/>
          <w:rFonts w:ascii="Tahoma" w:hAnsi="Tahoma" w:cs="Tahoma"/>
          <w:color w:val="666666"/>
          <w:sz w:val="21"/>
          <w:szCs w:val="21"/>
        </w:rPr>
      </w:pPr>
      <w:r>
        <w:rPr>
          <w:rStyle w:val="6"/>
          <w:rFonts w:hint="eastAsia" w:ascii="Tahoma" w:hAnsi="Tahoma" w:cs="Tahoma"/>
          <w:color w:val="666666"/>
          <w:sz w:val="21"/>
          <w:szCs w:val="21"/>
        </w:rPr>
        <w:t>上海市外高桥国际贸易运营中心有限公司</w:t>
      </w:r>
    </w:p>
    <w:p>
      <w:pPr>
        <w:pStyle w:val="4"/>
        <w:spacing w:before="0" w:beforeAutospacing="0" w:after="0" w:afterAutospacing="0" w:line="450" w:lineRule="atLeast"/>
        <w:textAlignment w:val="baseline"/>
        <w:rPr>
          <w:rFonts w:ascii="Tahoma" w:hAnsi="Tahoma" w:cs="Tahoma"/>
          <w:color w:val="666666"/>
          <w:sz w:val="21"/>
          <w:szCs w:val="21"/>
        </w:rPr>
      </w:pPr>
      <w:r>
        <w:rPr>
          <w:rFonts w:ascii="Tahoma" w:hAnsi="Tahoma" w:cs="Tahoma"/>
          <w:color w:val="666666"/>
          <w:sz w:val="21"/>
          <w:szCs w:val="21"/>
        </w:rPr>
        <w:t>庄</w:t>
      </w:r>
      <w:r>
        <w:rPr>
          <w:rFonts w:hint="eastAsia" w:ascii="Tahoma" w:hAnsi="Tahoma" w:cs="Tahoma"/>
          <w:color w:val="666666"/>
          <w:sz w:val="21"/>
          <w:szCs w:val="21"/>
        </w:rPr>
        <w:t>小姐</w:t>
      </w:r>
      <w:r>
        <w:rPr>
          <w:rFonts w:ascii="Tahoma" w:hAnsi="Tahoma" w:cs="Tahoma"/>
          <w:color w:val="666666"/>
          <w:sz w:val="21"/>
          <w:szCs w:val="21"/>
        </w:rPr>
        <w:br w:type="textWrapping"/>
      </w:r>
      <w:r>
        <w:rPr>
          <w:rFonts w:ascii="Tahoma" w:hAnsi="Tahoma" w:cs="Tahoma"/>
          <w:color w:val="666666"/>
          <w:sz w:val="21"/>
          <w:szCs w:val="21"/>
        </w:rPr>
        <w:t>Tel: +86-21-50611065</w:t>
      </w:r>
      <w:r>
        <w:rPr>
          <w:rFonts w:ascii="Tahoma" w:hAnsi="Tahoma" w:cs="Tahoma"/>
          <w:color w:val="666666"/>
          <w:sz w:val="21"/>
          <w:szCs w:val="21"/>
        </w:rPr>
        <w:br w:type="textWrapping"/>
      </w:r>
      <w:r>
        <w:rPr>
          <w:rFonts w:ascii="Tahoma" w:hAnsi="Tahoma" w:cs="Tahoma"/>
          <w:color w:val="666666"/>
          <w:sz w:val="21"/>
          <w:szCs w:val="21"/>
        </w:rPr>
        <w:t>Email: </w:t>
      </w:r>
      <w:r>
        <w:fldChar w:fldCharType="begin"/>
      </w:r>
      <w:r>
        <w:instrText xml:space="preserve"> HYPERLINK "mailto:zhuangyuan@itoc.com.cn" </w:instrText>
      </w:r>
      <w:r>
        <w:fldChar w:fldCharType="separate"/>
      </w:r>
      <w:r>
        <w:rPr>
          <w:rStyle w:val="7"/>
          <w:rFonts w:ascii="inherit" w:hAnsi="inherit" w:cs="Tahoma"/>
          <w:color w:val="8C2529"/>
          <w:sz w:val="21"/>
          <w:szCs w:val="21"/>
        </w:rPr>
        <w:t>zhuangyuan@itoc.com.cn</w:t>
      </w:r>
      <w:r>
        <w:rPr>
          <w:rStyle w:val="7"/>
          <w:rFonts w:ascii="inherit" w:hAnsi="inherit" w:cs="Tahoma"/>
          <w:color w:val="8C2529"/>
          <w:sz w:val="21"/>
          <w:szCs w:val="21"/>
        </w:rPr>
        <w:fldChar w:fldCharType="end"/>
      </w:r>
    </w:p>
    <w:p>
      <w:pPr>
        <w:pStyle w:val="4"/>
        <w:spacing w:before="0" w:beforeAutospacing="0" w:after="0" w:afterAutospacing="0" w:line="450" w:lineRule="atLeast"/>
        <w:textAlignment w:val="baseline"/>
        <w:rPr>
          <w:rFonts w:ascii="Tahoma" w:hAnsi="Tahoma" w:cs="Tahoma"/>
          <w:color w:val="666666"/>
          <w:sz w:val="21"/>
          <w:szCs w:val="21"/>
        </w:rPr>
      </w:pPr>
      <w:r>
        <w:rPr>
          <w:rFonts w:ascii="Tahoma" w:hAnsi="Tahoma" w:cs="Tahoma"/>
          <w:color w:val="666666"/>
          <w:sz w:val="21"/>
          <w:szCs w:val="21"/>
        </w:rPr>
        <w:t>金小姐</w:t>
      </w:r>
      <w:r>
        <w:rPr>
          <w:rFonts w:ascii="Tahoma" w:hAnsi="Tahoma" w:cs="Tahoma"/>
          <w:color w:val="666666"/>
          <w:sz w:val="21"/>
          <w:szCs w:val="21"/>
        </w:rPr>
        <w:br w:type="textWrapping"/>
      </w:r>
      <w:r>
        <w:rPr>
          <w:rFonts w:ascii="Tahoma" w:hAnsi="Tahoma" w:cs="Tahoma"/>
          <w:color w:val="666666"/>
          <w:sz w:val="21"/>
          <w:szCs w:val="21"/>
        </w:rPr>
        <w:t>Tel: +86-21-68386725</w:t>
      </w:r>
      <w:r>
        <w:rPr>
          <w:rFonts w:ascii="Tahoma" w:hAnsi="Tahoma" w:cs="Tahoma"/>
          <w:color w:val="666666"/>
          <w:sz w:val="21"/>
          <w:szCs w:val="21"/>
        </w:rPr>
        <w:br w:type="textWrapping"/>
      </w:r>
      <w:r>
        <w:rPr>
          <w:rFonts w:ascii="Tahoma" w:hAnsi="Tahoma" w:cs="Tahoma"/>
          <w:color w:val="666666"/>
          <w:sz w:val="21"/>
          <w:szCs w:val="21"/>
        </w:rPr>
        <w:t>Email: </w:t>
      </w:r>
      <w:r>
        <w:fldChar w:fldCharType="begin"/>
      </w:r>
      <w:r>
        <w:instrText xml:space="preserve"> HYPERLINK "mailto:jinhebi@itoc.com.cn" </w:instrText>
      </w:r>
      <w:r>
        <w:fldChar w:fldCharType="separate"/>
      </w:r>
      <w:r>
        <w:rPr>
          <w:rStyle w:val="7"/>
          <w:rFonts w:ascii="inherit" w:hAnsi="inherit" w:cs="Tahoma"/>
          <w:color w:val="8C2529"/>
          <w:sz w:val="21"/>
          <w:szCs w:val="21"/>
        </w:rPr>
        <w:t>jinhebi@itoc.com.cn</w:t>
      </w:r>
      <w:r>
        <w:rPr>
          <w:rStyle w:val="7"/>
          <w:rFonts w:ascii="inherit" w:hAnsi="inherit" w:cs="Tahoma"/>
          <w:color w:val="8C2529"/>
          <w:sz w:val="21"/>
          <w:szCs w:val="21"/>
        </w:rPr>
        <w:fldChar w:fldCharType="end"/>
      </w:r>
    </w:p>
    <w:p>
      <w:pPr>
        <w:pStyle w:val="4"/>
        <w:spacing w:before="0" w:beforeAutospacing="0" w:after="0" w:afterAutospacing="0" w:line="450" w:lineRule="atLeast"/>
        <w:textAlignment w:val="baseline"/>
        <w:rPr>
          <w:rFonts w:ascii="Tahoma" w:hAnsi="Tahoma" w:cs="Tahoma"/>
          <w:color w:val="666666"/>
          <w:sz w:val="21"/>
          <w:szCs w:val="21"/>
        </w:rPr>
      </w:pPr>
    </w:p>
    <w:p>
      <w:pPr>
        <w:pStyle w:val="4"/>
        <w:spacing w:before="0" w:beforeAutospacing="0" w:after="0" w:afterAutospacing="0" w:line="450" w:lineRule="atLeast"/>
        <w:textAlignment w:val="baseline"/>
        <w:rPr>
          <w:b/>
          <w:sz w:val="28"/>
        </w:rPr>
      </w:pPr>
      <w:r>
        <w:rPr>
          <w:rFonts w:hint="eastAsia"/>
          <w:b/>
          <w:sz w:val="28"/>
        </w:rPr>
        <w:t>境内酒样</w:t>
      </w:r>
      <w:r>
        <w:rPr>
          <w:b/>
          <w:sz w:val="28"/>
        </w:rPr>
        <w:t>收货（收货截止日期</w:t>
      </w:r>
      <w:r>
        <w:rPr>
          <w:rFonts w:hint="eastAsia"/>
          <w:b/>
          <w:sz w:val="28"/>
        </w:rPr>
        <w:t>2021年10月10日）</w:t>
      </w:r>
    </w:p>
    <w:p>
      <w:pPr>
        <w:spacing w:line="360" w:lineRule="auto"/>
        <w:rPr>
          <w:rFonts w:ascii="Tahoma" w:hAnsi="Tahoma" w:eastAsia="宋体" w:cs="Tahoma"/>
          <w:color w:val="666666"/>
          <w:kern w:val="0"/>
          <w:szCs w:val="21"/>
        </w:rPr>
      </w:pPr>
      <w:r>
        <w:rPr>
          <w:rFonts w:hint="eastAsia" w:ascii="Tahoma" w:hAnsi="Tahoma" w:eastAsia="宋体" w:cs="Tahoma"/>
          <w:color w:val="666666"/>
          <w:kern w:val="0"/>
          <w:szCs w:val="21"/>
        </w:rPr>
        <w:t>上海外高桥保税区富特西三路77号一楼仓库，上海外高桥国际酒类展示交易中心</w:t>
      </w:r>
    </w:p>
    <w:p>
      <w:pPr>
        <w:spacing w:line="360" w:lineRule="auto"/>
        <w:rPr>
          <w:rFonts w:ascii="Tahoma" w:hAnsi="Tahoma" w:eastAsia="宋体" w:cs="Tahoma"/>
          <w:color w:val="666666"/>
          <w:kern w:val="0"/>
          <w:szCs w:val="21"/>
        </w:rPr>
      </w:pPr>
      <w:r>
        <w:rPr>
          <w:rFonts w:hint="eastAsia" w:ascii="Tahoma" w:hAnsi="Tahoma" w:eastAsia="宋体" w:cs="Tahoma"/>
          <w:color w:val="666666"/>
          <w:kern w:val="0"/>
          <w:szCs w:val="21"/>
        </w:rPr>
        <w:t>收货人：刘东 18201925779，</w:t>
      </w:r>
    </w:p>
    <w:p>
      <w:pPr>
        <w:spacing w:line="360" w:lineRule="auto"/>
        <w:rPr>
          <w:rFonts w:ascii="Tahoma" w:hAnsi="Tahoma" w:eastAsia="宋体" w:cs="Tahoma"/>
          <w:color w:val="666666"/>
          <w:kern w:val="0"/>
          <w:szCs w:val="21"/>
        </w:rPr>
      </w:pPr>
      <w:r>
        <w:rPr>
          <w:rFonts w:hint="eastAsia" w:ascii="Tahoma" w:hAnsi="Tahoma" w:eastAsia="宋体" w:cs="Tahoma"/>
          <w:color w:val="666666"/>
          <w:kern w:val="0"/>
          <w:szCs w:val="21"/>
        </w:rPr>
        <w:t xml:space="preserve">电话: +86-21-58681365 </w:t>
      </w:r>
    </w:p>
    <w:p>
      <w:pPr>
        <w:spacing w:line="360" w:lineRule="auto"/>
        <w:rPr>
          <w:rFonts w:ascii="Tahoma" w:hAnsi="Tahoma" w:eastAsia="宋体" w:cs="Tahoma"/>
          <w:color w:val="666666"/>
          <w:kern w:val="0"/>
          <w:szCs w:val="21"/>
        </w:rPr>
      </w:pPr>
      <w:r>
        <w:rPr>
          <w:rFonts w:hint="eastAsia" w:ascii="Tahoma" w:hAnsi="Tahoma" w:eastAsia="宋体" w:cs="Tahoma"/>
          <w:color w:val="666666"/>
          <w:kern w:val="0"/>
          <w:szCs w:val="21"/>
        </w:rPr>
        <w:t>邮编：200131</w:t>
      </w:r>
    </w:p>
    <w:p>
      <w:pPr>
        <w:spacing w:line="360" w:lineRule="auto"/>
        <w:rPr>
          <w:rFonts w:ascii="Tahoma" w:hAnsi="Tahoma" w:eastAsia="宋体" w:cs="Tahoma"/>
          <w:color w:val="666666"/>
          <w:kern w:val="0"/>
          <w:szCs w:val="21"/>
        </w:rPr>
      </w:pPr>
    </w:p>
    <w:p>
      <w:pPr>
        <w:spacing w:line="360" w:lineRule="auto"/>
        <w:rPr>
          <w:rFonts w:ascii="Tahoma" w:hAnsi="Tahoma" w:eastAsia="宋体" w:cs="Tahoma"/>
          <w:b/>
          <w:color w:val="666666"/>
          <w:kern w:val="0"/>
          <w:szCs w:val="21"/>
        </w:rPr>
      </w:pPr>
      <w:r>
        <w:rPr>
          <w:rFonts w:hint="eastAsia" w:ascii="Tahoma" w:hAnsi="Tahoma" w:eastAsia="宋体" w:cs="Tahoma"/>
          <w:b/>
          <w:color w:val="666666"/>
          <w:kern w:val="0"/>
          <w:szCs w:val="21"/>
        </w:rPr>
        <w:t>注意</w:t>
      </w:r>
      <w:r>
        <w:rPr>
          <w:rFonts w:ascii="Tahoma" w:hAnsi="Tahoma" w:eastAsia="宋体" w:cs="Tahoma"/>
          <w:b/>
          <w:color w:val="666666"/>
          <w:kern w:val="0"/>
          <w:szCs w:val="21"/>
        </w:rPr>
        <w:t>：</w:t>
      </w:r>
    </w:p>
    <w:p>
      <w:pPr>
        <w:spacing w:line="360" w:lineRule="auto"/>
        <w:rPr>
          <w:rFonts w:ascii="Tahoma" w:hAnsi="Tahoma" w:eastAsia="宋体" w:cs="Tahoma"/>
          <w:b/>
          <w:color w:val="666666"/>
          <w:kern w:val="0"/>
          <w:szCs w:val="21"/>
        </w:rPr>
      </w:pPr>
      <w:r>
        <w:rPr>
          <w:rFonts w:hint="eastAsia" w:ascii="Tahoma" w:hAnsi="Tahoma" w:eastAsia="宋体" w:cs="Tahoma"/>
          <w:b/>
          <w:color w:val="666666"/>
          <w:kern w:val="0"/>
          <w:szCs w:val="21"/>
        </w:rPr>
        <w:t>1、每款参赛酒样需提供6瓶（750毫升），如每瓶葡萄酒少于750毫升（如冰酒）请提供12瓶酒样。</w:t>
      </w:r>
    </w:p>
    <w:p>
      <w:pPr>
        <w:spacing w:line="360" w:lineRule="auto"/>
        <w:rPr>
          <w:rFonts w:ascii="Tahoma" w:hAnsi="Tahoma" w:eastAsia="宋体" w:cs="Tahoma"/>
          <w:b/>
          <w:color w:val="666666"/>
          <w:kern w:val="0"/>
          <w:szCs w:val="21"/>
        </w:rPr>
      </w:pPr>
      <w:r>
        <w:rPr>
          <w:rFonts w:hint="eastAsia" w:ascii="Tahoma" w:hAnsi="Tahoma" w:eastAsia="宋体" w:cs="Tahoma"/>
          <w:b/>
          <w:color w:val="666666"/>
          <w:kern w:val="0"/>
          <w:szCs w:val="21"/>
        </w:rPr>
        <w:t>2、参赛酒样的外包装须注明:“SIWC SHANGHAI”</w:t>
      </w:r>
    </w:p>
    <w:p>
      <w:pPr>
        <w:spacing w:line="360" w:lineRule="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inherit">
    <w:altName w:val="Times New Roman"/>
    <w:panose1 w:val="00000000000000000000"/>
    <w:charset w:val="00"/>
    <w:family w:val="roman"/>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E2B92"/>
    <w:rsid w:val="000255FE"/>
    <w:rsid w:val="000D5436"/>
    <w:rsid w:val="001220F5"/>
    <w:rsid w:val="001B7920"/>
    <w:rsid w:val="001C6401"/>
    <w:rsid w:val="0023649C"/>
    <w:rsid w:val="00252605"/>
    <w:rsid w:val="0026102F"/>
    <w:rsid w:val="00281CEB"/>
    <w:rsid w:val="002B1905"/>
    <w:rsid w:val="002C33AB"/>
    <w:rsid w:val="00335855"/>
    <w:rsid w:val="003A359C"/>
    <w:rsid w:val="003E2B92"/>
    <w:rsid w:val="004128A2"/>
    <w:rsid w:val="00711732"/>
    <w:rsid w:val="009E73EA"/>
    <w:rsid w:val="00CE2895"/>
    <w:rsid w:val="00D019C4"/>
    <w:rsid w:val="00D87412"/>
    <w:rsid w:val="00EB2559"/>
    <w:rsid w:val="00F30329"/>
    <w:rsid w:val="00F53924"/>
    <w:rsid w:val="00F868DF"/>
    <w:rsid w:val="10290864"/>
    <w:rsid w:val="10C26080"/>
    <w:rsid w:val="18552181"/>
    <w:rsid w:val="1DFE1EF5"/>
    <w:rsid w:val="425F72A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0"/>
    <w:semiHidden/>
    <w:unhideWhenUsed/>
    <w:qFormat/>
    <w:uiPriority w:val="99"/>
    <w:pPr>
      <w:tabs>
        <w:tab w:val="center" w:pos="4153"/>
        <w:tab w:val="right" w:pos="8306"/>
      </w:tabs>
      <w:snapToGrid w:val="0"/>
      <w:jc w:val="left"/>
    </w:pPr>
    <w:rPr>
      <w:sz w:val="18"/>
      <w:szCs w:val="18"/>
    </w:rPr>
  </w:style>
  <w:style w:type="paragraph" w:styleId="3">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6">
    <w:name w:val="Strong"/>
    <w:basedOn w:val="5"/>
    <w:qFormat/>
    <w:uiPriority w:val="22"/>
    <w:rPr>
      <w:b/>
      <w:bCs/>
    </w:rPr>
  </w:style>
  <w:style w:type="character" w:styleId="7">
    <w:name w:val="Hyperlink"/>
    <w:basedOn w:val="5"/>
    <w:semiHidden/>
    <w:unhideWhenUsed/>
    <w:qFormat/>
    <w:uiPriority w:val="99"/>
    <w:rPr>
      <w:color w:val="0000FF"/>
      <w:u w:val="single"/>
    </w:rPr>
  </w:style>
  <w:style w:type="character" w:customStyle="1" w:styleId="9">
    <w:name w:val="页眉 Char"/>
    <w:basedOn w:val="5"/>
    <w:link w:val="3"/>
    <w:semiHidden/>
    <w:uiPriority w:val="99"/>
    <w:rPr>
      <w:sz w:val="18"/>
      <w:szCs w:val="18"/>
    </w:rPr>
  </w:style>
  <w:style w:type="character" w:customStyle="1" w:styleId="10">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184</Words>
  <Characters>1051</Characters>
  <Lines>8</Lines>
  <Paragraphs>2</Paragraphs>
  <TotalTime>113</TotalTime>
  <ScaleCrop>false</ScaleCrop>
  <LinksUpToDate>false</LinksUpToDate>
  <CharactersWithSpaces>1233</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2021-07-07T08:35:00Z</dcterms:created>
  <dc:creator>ZJ</dc:creator>
  <cp:lastModifiedBy>SKY</cp:lastModifiedBy>
  <dcterms:modified xsi:type="dcterms:W3CDTF">2021-08-05T05:59:34Z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